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0FBCD" w14:textId="486E4C05" w:rsidR="00D232CE" w:rsidRPr="00D232CE" w:rsidRDefault="00F72031" w:rsidP="00D232CE">
      <w:pPr>
        <w:pStyle w:val="NormalnyWeb"/>
        <w:spacing w:before="0" w:beforeAutospacing="0" w:after="0" w:line="240" w:lineRule="auto"/>
        <w:jc w:val="right"/>
        <w:rPr>
          <w:bCs/>
          <w:i/>
        </w:rPr>
      </w:pPr>
      <w:r>
        <w:rPr>
          <w:bCs/>
          <w:i/>
        </w:rPr>
        <w:t>Załącznik nr 9 do SWZ</w:t>
      </w:r>
    </w:p>
    <w:p w14:paraId="5C78DC0F" w14:textId="77777777" w:rsidR="00B26DC9" w:rsidRPr="006D2906" w:rsidRDefault="00B26DC9" w:rsidP="005B3D0E">
      <w:pPr>
        <w:pStyle w:val="NormalnyWeb"/>
        <w:spacing w:before="0" w:beforeAutospacing="0" w:after="0" w:line="240" w:lineRule="auto"/>
        <w:jc w:val="center"/>
        <w:rPr>
          <w:b/>
          <w:bCs/>
        </w:rPr>
      </w:pPr>
      <w:r w:rsidRPr="006D2906">
        <w:rPr>
          <w:b/>
          <w:bCs/>
        </w:rPr>
        <w:t xml:space="preserve">UMOWA </w:t>
      </w:r>
    </w:p>
    <w:p w14:paraId="239F1D91" w14:textId="77777777" w:rsidR="00B26DC9" w:rsidRPr="006D2906" w:rsidRDefault="00B26DC9" w:rsidP="005B3D0E">
      <w:pPr>
        <w:pStyle w:val="NormalnyWeb"/>
        <w:spacing w:before="0" w:beforeAutospacing="0" w:after="0" w:line="240" w:lineRule="auto"/>
        <w:jc w:val="center"/>
        <w:rPr>
          <w:b/>
          <w:bCs/>
        </w:rPr>
      </w:pPr>
      <w:r w:rsidRPr="006D2906">
        <w:rPr>
          <w:b/>
          <w:bCs/>
        </w:rPr>
        <w:t>POWIERZENIA PRZETWARZANIA DANYCH OSOBOWYCH</w:t>
      </w:r>
    </w:p>
    <w:p w14:paraId="2A3E0FA8" w14:textId="77777777" w:rsidR="00A81F60" w:rsidRPr="006D2906" w:rsidRDefault="00A81F60" w:rsidP="005B3D0E">
      <w:pPr>
        <w:pStyle w:val="NormalnyWeb"/>
        <w:spacing w:before="0" w:beforeAutospacing="0" w:after="0" w:line="240" w:lineRule="auto"/>
      </w:pPr>
    </w:p>
    <w:p w14:paraId="29EB5A8D" w14:textId="77777777" w:rsidR="00002026" w:rsidRPr="006D2906" w:rsidRDefault="00B26DC9" w:rsidP="005B3D0E">
      <w:pPr>
        <w:pStyle w:val="NormalnyWeb"/>
        <w:spacing w:before="0" w:beforeAutospacing="0" w:after="0" w:line="240" w:lineRule="auto"/>
      </w:pPr>
      <w:r w:rsidRPr="006D2906">
        <w:t>z</w:t>
      </w:r>
      <w:r w:rsidR="00002026" w:rsidRPr="006D2906">
        <w:t xml:space="preserve">awarta w dniu </w:t>
      </w:r>
      <w:r w:rsidR="00712DBA">
        <w:t>…</w:t>
      </w:r>
      <w:r w:rsidR="006B5062">
        <w:t>……………………</w:t>
      </w:r>
      <w:proofErr w:type="gramStart"/>
      <w:r w:rsidR="006B5062">
        <w:t>…….</w:t>
      </w:r>
      <w:proofErr w:type="gramEnd"/>
      <w:r w:rsidR="00712DBA">
        <w:t xml:space="preserve">. </w:t>
      </w:r>
      <w:r w:rsidR="00353515">
        <w:t xml:space="preserve">   </w:t>
      </w:r>
      <w:r w:rsidR="00002026" w:rsidRPr="006D2906">
        <w:t>w Sokółce, pomiędzy:</w:t>
      </w:r>
    </w:p>
    <w:p w14:paraId="44FDA7BE" w14:textId="77777777" w:rsidR="007B3E27" w:rsidRDefault="007B3E27" w:rsidP="00EA29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18F9AA" w14:textId="77777777" w:rsidR="007B3E27" w:rsidRPr="007D018B" w:rsidRDefault="007B3E27" w:rsidP="007B3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b/>
          <w:bCs/>
          <w:sz w:val="24"/>
          <w:szCs w:val="24"/>
        </w:rPr>
        <w:t>Skarbem Państwa</w:t>
      </w:r>
      <w:r w:rsidRPr="007D018B">
        <w:rPr>
          <w:rFonts w:ascii="Times New Roman" w:hAnsi="Times New Roman" w:cs="Times New Roman"/>
          <w:sz w:val="24"/>
          <w:szCs w:val="24"/>
        </w:rPr>
        <w:t xml:space="preserve">, reprezentowanym przez </w:t>
      </w:r>
      <w:r w:rsidR="002B4F8A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proofErr w:type="gramStart"/>
      <w:r w:rsidR="002B4F8A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7D018B">
        <w:rPr>
          <w:rFonts w:ascii="Times New Roman" w:hAnsi="Times New Roman" w:cs="Times New Roman"/>
          <w:sz w:val="24"/>
          <w:szCs w:val="24"/>
        </w:rPr>
        <w:t xml:space="preserve">, wybranym na podstawie uchwały nr </w:t>
      </w:r>
      <w:r w:rsidR="002B4F8A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7D018B">
        <w:rPr>
          <w:rFonts w:ascii="Times New Roman" w:hAnsi="Times New Roman" w:cs="Times New Roman"/>
          <w:sz w:val="24"/>
          <w:szCs w:val="24"/>
        </w:rPr>
        <w:t>, wykonującego zadania z zakresu administracji rządowej, zwanym dalej „Administratorem”</w:t>
      </w:r>
    </w:p>
    <w:p w14:paraId="232EE034" w14:textId="77777777" w:rsidR="007B3E27" w:rsidRPr="007D018B" w:rsidRDefault="007B3E27" w:rsidP="007B3E27">
      <w:pPr>
        <w:pStyle w:val="NormalnyWeb"/>
        <w:spacing w:before="0" w:beforeAutospacing="0" w:after="0"/>
        <w:jc w:val="both"/>
      </w:pPr>
    </w:p>
    <w:p w14:paraId="585BDE84" w14:textId="77777777" w:rsidR="007B3E27" w:rsidRPr="007D018B" w:rsidRDefault="007B3E27" w:rsidP="007B3E27">
      <w:pPr>
        <w:pStyle w:val="NormalnyWeb"/>
        <w:spacing w:before="0" w:beforeAutospacing="0" w:after="0"/>
        <w:jc w:val="both"/>
      </w:pPr>
      <w:r w:rsidRPr="007D018B">
        <w:t>a</w:t>
      </w:r>
    </w:p>
    <w:p w14:paraId="57744D8F" w14:textId="77777777" w:rsidR="007B3E27" w:rsidRPr="007D018B" w:rsidRDefault="007B3E27" w:rsidP="007B3E27">
      <w:pPr>
        <w:pStyle w:val="NormalnyWeb"/>
        <w:spacing w:before="0" w:beforeAutospacing="0" w:after="0"/>
        <w:jc w:val="both"/>
        <w:rPr>
          <w:b/>
        </w:rPr>
      </w:pPr>
    </w:p>
    <w:p w14:paraId="23D05E76" w14:textId="77777777" w:rsidR="007B3E27" w:rsidRPr="006B5062" w:rsidRDefault="002B4F8A" w:rsidP="007B3E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…………………………………………………………………………………..</w:t>
      </w:r>
    </w:p>
    <w:p w14:paraId="0BC4A3D8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zwaną dalej „Procesorem”,</w:t>
      </w:r>
    </w:p>
    <w:p w14:paraId="11CE5A2E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65FD8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przy czym strony umowy zwane są w dalszej części umowy łącznie „Stronami”.</w:t>
      </w:r>
    </w:p>
    <w:p w14:paraId="56779FBC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37C6F7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1.</w:t>
      </w:r>
    </w:p>
    <w:p w14:paraId="64D8B923" w14:textId="77777777" w:rsidR="007B3E27" w:rsidRPr="007D018B" w:rsidRDefault="007B3E27" w:rsidP="007B3E27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 xml:space="preserve">Na warunkach określonych niniejszą umową, Administrator powierza Procesorowi przetwarzanie wskazanych w § 4 danych osobowych w celu realizacji umowy </w:t>
      </w:r>
      <w:r w:rsidR="002B4F8A">
        <w:rPr>
          <w:rFonts w:ascii="Times New Roman" w:hAnsi="Times New Roman" w:cs="Times New Roman"/>
          <w:sz w:val="24"/>
          <w:szCs w:val="24"/>
        </w:rPr>
        <w:t>……………………</w:t>
      </w:r>
      <w:proofErr w:type="gramStart"/>
      <w:r w:rsidR="002B4F8A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B4F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018B">
        <w:rPr>
          <w:rFonts w:ascii="Times New Roman" w:hAnsi="Times New Roman" w:cs="Times New Roman"/>
          <w:sz w:val="24"/>
          <w:szCs w:val="24"/>
        </w:rPr>
        <w:t>zawartej między Stronami w dniu ………………………, zwanej dalej „umową główną”.</w:t>
      </w:r>
    </w:p>
    <w:p w14:paraId="69435186" w14:textId="77777777" w:rsidR="007B3E27" w:rsidRPr="007D018B" w:rsidRDefault="007B3E27" w:rsidP="007B3E27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 xml:space="preserve">Procesor zobowiązuje się przetwarzać powierzone dane osobowe zgodnie z niniejszą umową, przepisami prawa powszechnie obowiązującego chroniącymi prawa osób, których dane dotyczą,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dnia 4 maja 2016 r., s. 1, z 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>. zm.), zwanego dalej „RODO”.</w:t>
      </w:r>
    </w:p>
    <w:p w14:paraId="569B6B67" w14:textId="77777777" w:rsidR="007B3E27" w:rsidRPr="007D018B" w:rsidRDefault="007B3E27" w:rsidP="007B3E27">
      <w:pPr>
        <w:pStyle w:val="Akapitzlist"/>
        <w:numPr>
          <w:ilvl w:val="1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oświadcza, że dysponuje odpowiednimi środkami technicznymi i organizacyjnymi, doświadczeniem, wiedzą i wykwalifikowanym personelem umożliwiającym przetwarzanie powierzonych danych osobowych zgodnie z wymogami RODO oraz gwarantuje ochronę praw osób, których dane dotyczą.</w:t>
      </w:r>
    </w:p>
    <w:p w14:paraId="23743393" w14:textId="77777777" w:rsidR="007B3E27" w:rsidRPr="007D018B" w:rsidRDefault="007B3E27" w:rsidP="007B3E27">
      <w:pPr>
        <w:pStyle w:val="Akapitzlist"/>
        <w:numPr>
          <w:ilvl w:val="1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eastAsia="Times New Roman" w:hAnsi="Times New Roman" w:cs="Times New Roman"/>
          <w:sz w:val="24"/>
          <w:szCs w:val="24"/>
          <w:lang w:eastAsia="pl-PL"/>
        </w:rPr>
        <w:t>Procesor na potwierdzenie gwarancji, o których mowa w ust. 3, oświadcza, że stosownie do art. 32 RODO wdrożył środki techniczne i organizacyjne zapewniające:</w:t>
      </w:r>
    </w:p>
    <w:p w14:paraId="3BEB4A1F" w14:textId="77777777" w:rsidR="007B3E27" w:rsidRPr="007D018B" w:rsidRDefault="007B3E27" w:rsidP="007B3E27">
      <w:pPr>
        <w:numPr>
          <w:ilvl w:val="0"/>
          <w:numId w:val="8"/>
        </w:numPr>
        <w:spacing w:after="0" w:line="240" w:lineRule="auto"/>
        <w:ind w:left="7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18B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przetwarzanie powierzonych danych osobowych zgodnie z RODO;</w:t>
      </w:r>
    </w:p>
    <w:p w14:paraId="4C87582F" w14:textId="77777777" w:rsidR="007B3E27" w:rsidRPr="007D018B" w:rsidRDefault="007B3E27" w:rsidP="007B3E27">
      <w:pPr>
        <w:numPr>
          <w:ilvl w:val="0"/>
          <w:numId w:val="8"/>
        </w:numPr>
        <w:spacing w:after="0" w:line="240" w:lineRule="auto"/>
        <w:ind w:left="7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18B">
        <w:rPr>
          <w:rFonts w:ascii="Times New Roman" w:eastAsia="Times New Roman" w:hAnsi="Times New Roman" w:cs="Times New Roman"/>
          <w:sz w:val="24"/>
          <w:szCs w:val="24"/>
          <w:lang w:eastAsia="pl-PL"/>
        </w:rPr>
        <w:t>stopień bezpieczeństwa powierzonych danych osobowych odpowiadający ryzyku naruszenia praw lub wolności osób, których dane dotyczą.</w:t>
      </w:r>
    </w:p>
    <w:p w14:paraId="7F4EE381" w14:textId="77777777" w:rsidR="007B3E27" w:rsidRPr="007D018B" w:rsidRDefault="007B3E27" w:rsidP="007B3E27">
      <w:pPr>
        <w:pStyle w:val="Akapitzlist"/>
        <w:numPr>
          <w:ilvl w:val="1"/>
          <w:numId w:val="3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18B">
        <w:rPr>
          <w:rFonts w:ascii="Times New Roman" w:eastAsia="Times New Roman" w:hAnsi="Times New Roman" w:cs="Times New Roman"/>
          <w:sz w:val="24"/>
          <w:szCs w:val="24"/>
          <w:lang w:eastAsia="pl-PL"/>
        </w:rPr>
        <w:t>Procesor oświadcza, że wdrożone środki techniczne i organizacyjne w sposób odpowiedni zabezpieczą powierzone do przetwarzania dane osobowe przed ich przypadkowym lub niezgodnym z prawem zniszczeniem, utratą, modyfikacją, nieuprawnionym ujawnieniem lub nieuprawnionym dostępem do tych danych osobowych.</w:t>
      </w:r>
    </w:p>
    <w:p w14:paraId="107AC34D" w14:textId="77777777" w:rsidR="007B3E27" w:rsidRPr="007D018B" w:rsidRDefault="007B3E27" w:rsidP="007B3E27">
      <w:pPr>
        <w:pStyle w:val="Akapitzlist"/>
        <w:numPr>
          <w:ilvl w:val="1"/>
          <w:numId w:val="3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18B">
        <w:rPr>
          <w:rFonts w:ascii="Times New Roman" w:eastAsia="Times New Roman" w:hAnsi="Times New Roman" w:cs="Times New Roman"/>
          <w:sz w:val="24"/>
          <w:szCs w:val="24"/>
          <w:lang w:eastAsia="pl-PL"/>
        </w:rPr>
        <w:t>Procesor oświadcza, że środki techniczne i organizacyjne, o których mowa w ust. 4, są w razie potrzeby poddawane przeglądom i uaktualniane. Oceniając odpowiedni poziom bezpieczeństwa powierzonych danych osobowych, należycie uwzględnia się stan wiedzy technicznej, koszty wdrażania, charakter, zakres, kontekst i cele przetwarzania oraz związane z tym ryzyko dla osób, których dane dotyczą.</w:t>
      </w:r>
    </w:p>
    <w:p w14:paraId="50A32921" w14:textId="77777777" w:rsidR="007B3E27" w:rsidRPr="007D018B" w:rsidRDefault="007B3E27" w:rsidP="007B3E27">
      <w:pPr>
        <w:pStyle w:val="Akapitzlist"/>
        <w:numPr>
          <w:ilvl w:val="1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 xml:space="preserve">Administrator oświadcza, że przetwarzanie powierzonych danych osobowych przez Procesora odbywa się na jego polecenie. Administrator może wydawać Procesorowi </w:t>
      </w:r>
      <w:r w:rsidRPr="007D018B">
        <w:rPr>
          <w:rFonts w:ascii="Times New Roman" w:hAnsi="Times New Roman" w:cs="Times New Roman"/>
          <w:sz w:val="24"/>
          <w:szCs w:val="24"/>
        </w:rPr>
        <w:lastRenderedPageBreak/>
        <w:t>kolejne polecenia dotyczące przetwarzania powierzonych danych osobowych przez cały okres przetwarzania tych danych osobowych. Polecenia te są zawsze dokumentowane.</w:t>
      </w:r>
    </w:p>
    <w:p w14:paraId="1E6DADC2" w14:textId="77777777" w:rsidR="007B3E27" w:rsidRPr="007D018B" w:rsidRDefault="007B3E27" w:rsidP="007B3E27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bezzwłocznie powiadamia Administratora, jeżeli w jego opinii wydane przez Administratora</w:t>
      </w:r>
      <w:r w:rsidRPr="007D018B">
        <w:rPr>
          <w:rFonts w:ascii="Times New Roman" w:hAnsi="Times New Roman" w:cs="Times New Roman"/>
        </w:rPr>
        <w:t xml:space="preserve"> </w:t>
      </w:r>
      <w:r w:rsidRPr="007D018B">
        <w:rPr>
          <w:rFonts w:ascii="Times New Roman" w:hAnsi="Times New Roman" w:cs="Times New Roman"/>
          <w:sz w:val="24"/>
          <w:szCs w:val="24"/>
        </w:rPr>
        <w:t>polecenie dotyczące przetwarzania powierzonych danych osobowych narusza RODO lub inne obowiązujące przepisy Unii Europejskiej lub przepisy krajowe o ochronie danych osobowych.</w:t>
      </w:r>
    </w:p>
    <w:p w14:paraId="70AFABFD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5F1D0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2.</w:t>
      </w:r>
    </w:p>
    <w:p w14:paraId="47FA776D" w14:textId="4B668E3F" w:rsidR="007B3E27" w:rsidRPr="007B3E27" w:rsidRDefault="007B3E27" w:rsidP="007B3E27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 xml:space="preserve">Procesor może przetwarzać powierzone mu dane osobowe wyłącznie w celu i zakresie niezbędnym do świadczenia usług określonych w umowie głównej, tj. w celu wykonywania przez Procesora na rzecz Administratora </w:t>
      </w:r>
      <w:r w:rsidRPr="007B3E27">
        <w:rPr>
          <w:rFonts w:ascii="Times New Roman" w:hAnsi="Times New Roman" w:cs="Times New Roman"/>
          <w:sz w:val="24"/>
          <w:szCs w:val="24"/>
        </w:rPr>
        <w:t xml:space="preserve">modernizacji operatu ewidencji gruntów i budynków </w:t>
      </w:r>
      <w:r w:rsidRPr="007B3E27">
        <w:rPr>
          <w:rFonts w:ascii="Times New Roman" w:hAnsi="Times New Roman" w:cs="Times New Roman"/>
          <w:spacing w:val="-4"/>
          <w:sz w:val="24"/>
          <w:szCs w:val="24"/>
        </w:rPr>
        <w:t xml:space="preserve">obrębu </w:t>
      </w:r>
      <w:r w:rsidR="000D5513">
        <w:rPr>
          <w:rFonts w:ascii="Times New Roman" w:hAnsi="Times New Roman" w:cs="Times New Roman"/>
          <w:spacing w:val="-4"/>
          <w:sz w:val="24"/>
          <w:szCs w:val="24"/>
        </w:rPr>
        <w:t>………………………</w:t>
      </w:r>
      <w:r w:rsidRPr="007B3E27">
        <w:rPr>
          <w:rFonts w:ascii="Times New Roman" w:hAnsi="Times New Roman" w:cs="Times New Roman"/>
          <w:sz w:val="24"/>
          <w:szCs w:val="24"/>
        </w:rPr>
        <w:t>jednostka ewidencyjna Nowy Dwór stosownie do ustawy z dnia 17 maja 1989r. Prawo geodezyjne i kartograficzne (Dz. U. z 202</w:t>
      </w:r>
      <w:r w:rsidR="00B47EE6">
        <w:rPr>
          <w:rFonts w:ascii="Times New Roman" w:hAnsi="Times New Roman" w:cs="Times New Roman"/>
          <w:sz w:val="24"/>
          <w:szCs w:val="24"/>
        </w:rPr>
        <w:t>4</w:t>
      </w:r>
      <w:r w:rsidRPr="007B3E27">
        <w:rPr>
          <w:rFonts w:ascii="Times New Roman" w:hAnsi="Times New Roman" w:cs="Times New Roman"/>
          <w:sz w:val="24"/>
          <w:szCs w:val="24"/>
        </w:rPr>
        <w:t xml:space="preserve"> r., poz. </w:t>
      </w:r>
      <w:r w:rsidR="00B47EE6">
        <w:rPr>
          <w:rFonts w:ascii="Times New Roman" w:hAnsi="Times New Roman" w:cs="Times New Roman"/>
          <w:sz w:val="24"/>
          <w:szCs w:val="24"/>
        </w:rPr>
        <w:t>1151</w:t>
      </w:r>
      <w:r w:rsidRPr="007B3E27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7B3E2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B3E27">
        <w:rPr>
          <w:rFonts w:ascii="Times New Roman" w:hAnsi="Times New Roman" w:cs="Times New Roman"/>
          <w:sz w:val="24"/>
          <w:szCs w:val="24"/>
        </w:rPr>
        <w:t>. zm.</w:t>
      </w:r>
      <w:r w:rsidRPr="007B3E27">
        <w:rPr>
          <w:rFonts w:ascii="Times New Roman" w:hAnsi="Times New Roman" w:cs="Times New Roman"/>
          <w:spacing w:val="-2"/>
          <w:sz w:val="24"/>
          <w:szCs w:val="24"/>
        </w:rPr>
        <w:t>) i rozporządzenia Ministra Rozwoju, Pracy i Technologii z dnia 27 lipca 2021 r.</w:t>
      </w:r>
      <w:r w:rsidRPr="007B3E27">
        <w:rPr>
          <w:rFonts w:ascii="Times New Roman" w:hAnsi="Times New Roman" w:cs="Times New Roman"/>
          <w:sz w:val="24"/>
          <w:szCs w:val="24"/>
        </w:rPr>
        <w:t xml:space="preserve"> w sprawie ewidencji gruntów i budynków (Dz. U. z 202</w:t>
      </w:r>
      <w:r w:rsidR="00B47EE6">
        <w:rPr>
          <w:rFonts w:ascii="Times New Roman" w:hAnsi="Times New Roman" w:cs="Times New Roman"/>
          <w:sz w:val="24"/>
          <w:szCs w:val="24"/>
        </w:rPr>
        <w:t>4</w:t>
      </w:r>
      <w:r w:rsidRPr="007B3E27">
        <w:rPr>
          <w:rFonts w:ascii="Times New Roman" w:hAnsi="Times New Roman" w:cs="Times New Roman"/>
          <w:sz w:val="24"/>
          <w:szCs w:val="24"/>
        </w:rPr>
        <w:t xml:space="preserve"> r., poz. </w:t>
      </w:r>
      <w:r w:rsidR="00B47EE6">
        <w:rPr>
          <w:rFonts w:ascii="Times New Roman" w:hAnsi="Times New Roman" w:cs="Times New Roman"/>
          <w:sz w:val="24"/>
          <w:szCs w:val="24"/>
        </w:rPr>
        <w:t>219</w:t>
      </w:r>
      <w:r w:rsidRPr="007B3E27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7B3E2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B3E27">
        <w:rPr>
          <w:rFonts w:ascii="Times New Roman" w:hAnsi="Times New Roman" w:cs="Times New Roman"/>
          <w:sz w:val="24"/>
          <w:szCs w:val="24"/>
        </w:rPr>
        <w:t>. zm.).</w:t>
      </w:r>
    </w:p>
    <w:p w14:paraId="6EC479A5" w14:textId="77777777" w:rsidR="007B3E27" w:rsidRPr="007B3E27" w:rsidRDefault="007B3E27" w:rsidP="007B3E27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E27">
        <w:rPr>
          <w:rFonts w:ascii="Times New Roman" w:hAnsi="Times New Roman" w:cs="Times New Roman"/>
          <w:sz w:val="24"/>
          <w:szCs w:val="24"/>
        </w:rPr>
        <w:t>W ramach realizacji usługi, o której mowa w pkt 1, Procesor uzyska dostęp do danych osobowych właścicieli oraz innych podmiotów władających lub gospodarujących gruntami, budynkami lub lokalami, których dane ujawnione zostały w powiatowym zasobie geodezyjnym i kartograficznym powiatu sokólskiego.</w:t>
      </w:r>
    </w:p>
    <w:p w14:paraId="027BA21C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06C6B1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3.</w:t>
      </w:r>
    </w:p>
    <w:p w14:paraId="0B0148D3" w14:textId="77777777" w:rsidR="007B3E27" w:rsidRPr="007D018B" w:rsidRDefault="007B3E27" w:rsidP="007B3E27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Przekazanie powierzonych danych osobowych do państwa trzeciego lub organizacji międzynarodowej może nastąpić jedynie na pisemne polecenie Administratora, chyba że obowiązek taki nakładają na Procesora przepisy Unii Europejskiej lub prawo krajowe.        W takim przypadku Procesor przed rozpoczęciem przetwarzania informuje Administratora o tym obowiązku prawnym, o ile prawo to nie zabrania udzielania takiej informacji z uwagi na ważny interes publiczny.</w:t>
      </w:r>
    </w:p>
    <w:p w14:paraId="4B538CEF" w14:textId="77777777" w:rsidR="007B3E27" w:rsidRPr="007D018B" w:rsidRDefault="007B3E27" w:rsidP="007B3E27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 xml:space="preserve">Jeżeli zgodnie z § 7 Procesor korzysta z usług podmiotu 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podprzetwarzajacego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 xml:space="preserve"> w celu przeprowadzenia określonych czynności przetwarzania (w imieniu Administratora), które wiążą się z przekazywaniem danych osobowych w rozumieniu rozdziału V RODO, Administrator wyraża zgodę na to, by podmiot 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podprzetwarzający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 xml:space="preserve"> mógł zapewnić zgodność z rozdziałem V RODO za pomocą standardowych klauzul umownych przyjętych zgodnie z art. 46 ust. 2 lit. c RODO, pod warunkiem że spełnione są warunki stosowania tych standardowych klauzul umownych.</w:t>
      </w:r>
    </w:p>
    <w:p w14:paraId="5F529533" w14:textId="77777777" w:rsidR="007B3E27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32A056" w14:textId="77777777" w:rsidR="0033609E" w:rsidRPr="007D018B" w:rsidRDefault="0033609E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3E0923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4.</w:t>
      </w:r>
    </w:p>
    <w:p w14:paraId="21F17456" w14:textId="77777777" w:rsidR="007B3E27" w:rsidRPr="007D018B" w:rsidRDefault="007B3E27" w:rsidP="007B3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Przetwarzanie przez Procesora powierzonych danych osobowych obejmować będzie:</w:t>
      </w:r>
    </w:p>
    <w:p w14:paraId="4708BB04" w14:textId="77777777" w:rsidR="007B3E27" w:rsidRPr="007D018B" w:rsidRDefault="007B3E27" w:rsidP="007B3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B3E27" w:rsidRPr="007D018B" w14:paraId="1E11E202" w14:textId="77777777" w:rsidTr="00265CD7">
        <w:tc>
          <w:tcPr>
            <w:tcW w:w="4530" w:type="dxa"/>
          </w:tcPr>
          <w:p w14:paraId="34FB7600" w14:textId="77777777" w:rsidR="007B3E27" w:rsidRPr="007D018B" w:rsidRDefault="007B3E27" w:rsidP="00265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b/>
                <w:sz w:val="24"/>
                <w:szCs w:val="24"/>
              </w:rPr>
              <w:t>Kategorie osób, których dane dotyczą</w:t>
            </w:r>
          </w:p>
        </w:tc>
        <w:tc>
          <w:tcPr>
            <w:tcW w:w="4530" w:type="dxa"/>
          </w:tcPr>
          <w:p w14:paraId="2DEAA6E8" w14:textId="77777777" w:rsidR="007B3E27" w:rsidRPr="007D018B" w:rsidRDefault="007B3E27" w:rsidP="00265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b/>
                <w:sz w:val="24"/>
                <w:szCs w:val="24"/>
              </w:rPr>
              <w:t>Rodzaj danych osobowych</w:t>
            </w:r>
          </w:p>
        </w:tc>
      </w:tr>
      <w:tr w:rsidR="007B3E27" w:rsidRPr="007D018B" w14:paraId="75352479" w14:textId="77777777" w:rsidTr="00265CD7">
        <w:tc>
          <w:tcPr>
            <w:tcW w:w="4530" w:type="dxa"/>
          </w:tcPr>
          <w:p w14:paraId="2F182465" w14:textId="77777777" w:rsidR="007B3E27" w:rsidRPr="007D018B" w:rsidRDefault="007B3E27" w:rsidP="00265CD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podmioty ewidencji gruntów i budynków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prowadzonej przez Starostę Sokólskiego:</w:t>
            </w:r>
            <w:r w:rsidRPr="007D01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właściciele, użytkownicy wieczyści gruntów i władający gruntami położonymi na terenie powiatu sokólskiego</w:t>
            </w:r>
          </w:p>
        </w:tc>
        <w:tc>
          <w:tcPr>
            <w:tcW w:w="4530" w:type="dxa"/>
          </w:tcPr>
          <w:p w14:paraId="4C38FCF9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t>dane identyfikacyjne, dane kontaktowe, dane o stanie cywilnym,</w:t>
            </w:r>
          </w:p>
          <w:p w14:paraId="414DC4D5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t>1) nazwisko i imię;</w:t>
            </w:r>
          </w:p>
          <w:p w14:paraId="5F84FA31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t>2) imiona rodziców;</w:t>
            </w:r>
          </w:p>
          <w:p w14:paraId="0B7F0956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t>3) imię i nazwisko małżonka;</w:t>
            </w:r>
          </w:p>
          <w:p w14:paraId="2395F26C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t>4) adres zamieszkania lub pobytu;</w:t>
            </w:r>
          </w:p>
          <w:p w14:paraId="4A81EC54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t>5) adres e-mail;</w:t>
            </w:r>
          </w:p>
          <w:p w14:paraId="75543D36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t>6) numer telefonu;</w:t>
            </w:r>
          </w:p>
          <w:p w14:paraId="3BBD33A2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t>7) PESEL;</w:t>
            </w:r>
          </w:p>
          <w:p w14:paraId="6472A0CC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t>8) NIP;</w:t>
            </w:r>
          </w:p>
          <w:p w14:paraId="1C8F8EE0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t>9) REGON</w:t>
            </w:r>
          </w:p>
          <w:p w14:paraId="4A68D5E8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10) seria i numer dowodu osobistego</w:t>
            </w:r>
          </w:p>
          <w:p w14:paraId="32E2F767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t>11) numery działek ewidencyjnych;</w:t>
            </w:r>
          </w:p>
          <w:p w14:paraId="483A0741" w14:textId="77777777" w:rsidR="007B3E27" w:rsidRPr="007D018B" w:rsidRDefault="007B3E27" w:rsidP="00265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18B">
              <w:rPr>
                <w:rFonts w:ascii="Times New Roman" w:hAnsi="Times New Roman" w:cs="Times New Roman"/>
                <w:sz w:val="24"/>
                <w:szCs w:val="24"/>
              </w:rPr>
              <w:t>12) numer księgi wieczystej.</w:t>
            </w:r>
          </w:p>
        </w:tc>
      </w:tr>
    </w:tbl>
    <w:p w14:paraId="12C52A53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F56913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5.</w:t>
      </w:r>
    </w:p>
    <w:p w14:paraId="51CCDD36" w14:textId="77777777" w:rsidR="007B3E27" w:rsidRPr="007D018B" w:rsidRDefault="007B3E27" w:rsidP="007B3E2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udziela członkom swojego personelu dostępu do powierzonych danych osobowych podlegających przetwarzaniu jedynie w zakresie bezwzględnie niezbędnym do wykonania niniejszej umowy, zarządzania nią i jej monitorowania. Procesor zapewnia, by osoby przez niego upoważnione do przetwarzania otrzymanych danych osobowych zobowiązały się do zachowania poufności danych osobowych oraz sposobów ich zabezpieczenia.</w:t>
      </w:r>
    </w:p>
    <w:p w14:paraId="3B4F3C41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76912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6.</w:t>
      </w:r>
    </w:p>
    <w:p w14:paraId="2216C11D" w14:textId="77777777" w:rsidR="007B3E27" w:rsidRPr="007D018B" w:rsidRDefault="007B3E27" w:rsidP="007B3E27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niezwłocznie i odpowiednio rozpatruje zapytania Administratora dotyczące przetwarzania danych zgodnie z niniejszą umową i art. 28 RODO.</w:t>
      </w:r>
    </w:p>
    <w:p w14:paraId="5DFB4CC0" w14:textId="77777777" w:rsidR="007B3E27" w:rsidRPr="007D018B" w:rsidRDefault="007B3E27" w:rsidP="007B3E27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udostępnia Administratorowi wszelkie informacje niezbędne do wykazania spełnienia obowiązków, które są określone w niniejszej umowie i wynikają bezpośrednio z RODO.</w:t>
      </w:r>
    </w:p>
    <w:p w14:paraId="0CBC4C14" w14:textId="77777777" w:rsidR="007B3E27" w:rsidRPr="007D018B" w:rsidRDefault="007B3E27" w:rsidP="007B3E27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Administrator zgodnie z art. 28 ust. 3 lit. h RODO, ma prawo do przeprowadzania audytów, mających na celu weryfikację czy Procesor spełnia obowiązki wynikające z niniejszej umowy i bezpośrednio z RODO.</w:t>
      </w:r>
    </w:p>
    <w:p w14:paraId="2EBF4514" w14:textId="77777777" w:rsidR="007B3E27" w:rsidRPr="007D018B" w:rsidRDefault="007B3E27" w:rsidP="007B3E27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Na wniosek Administratora Procesor zezwala na audyty czynności przetwarzania objętych umową i uczestniczy w tych audytach. Audyty te przeprowadza się w rozsądnych odstępach czasu lub jeżeli istnieją przesłanki wskazujące na niezgodność.</w:t>
      </w:r>
    </w:p>
    <w:p w14:paraId="7AC9D160" w14:textId="77777777" w:rsidR="007B3E27" w:rsidRPr="007D018B" w:rsidRDefault="007B3E27" w:rsidP="007B3E27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Administrator może przeprowadzić audyt samodzielnie lub upoważnić do jego przeprowadzenia niezależnego audytora. Audyty mogą również obejmować inspekcje w pomieszczeniach lub obiektach fizycznych Procesora.</w:t>
      </w:r>
    </w:p>
    <w:p w14:paraId="2B724A29" w14:textId="77777777" w:rsidR="007B3E27" w:rsidRPr="007D018B" w:rsidRDefault="007B3E27" w:rsidP="007B3E27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Audyty przeprowadza się, informując o nich, w stosownych przypadkach, z odpowiednim wyprzedzeniem.</w:t>
      </w:r>
    </w:p>
    <w:p w14:paraId="5A93CB27" w14:textId="77777777" w:rsidR="007B3E27" w:rsidRPr="007D018B" w:rsidRDefault="007B3E27" w:rsidP="007B3E27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zobowiązany jest do usunięcia uchybień stwierdzonych podczas audytu, w terminie wskazanym przez Administratora.</w:t>
      </w:r>
    </w:p>
    <w:p w14:paraId="72E58336" w14:textId="77777777" w:rsidR="007B3E27" w:rsidRPr="007D018B" w:rsidRDefault="007B3E27" w:rsidP="007B3E27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Na wniosek właściwego(-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>) organu(-ów) nadzorczego(-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>) Strony udostępniają mu (im) informacje dotyczące spełnienia obowiązków, które są określone w niniejszej umowie i wynikają bezpośrednio z RODO, w tym wyniki wszelkich audytów.</w:t>
      </w:r>
    </w:p>
    <w:p w14:paraId="69E7ABF8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BD44F2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7.</w:t>
      </w:r>
    </w:p>
    <w:p w14:paraId="330B01C9" w14:textId="77777777" w:rsidR="007B3E27" w:rsidRPr="007D018B" w:rsidRDefault="007B3E27" w:rsidP="007B3E27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 xml:space="preserve">Procesor nie może podzlecać żadnych operacji przetwarzania dokonywanych w imieniu Administratora podmiotowi 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podprzetwarzającemu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 xml:space="preserve"> bez uprzedniej szczegółowej pisemnej zgody Administratora. Procesor składa wniosek o udzielenie szczegółowej zgody co najmniej 14 dni przed rozpoczęciem korzystania z usług danego podmiotu 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podprzetwarzającego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 xml:space="preserve"> wraz z informacjami niezbędnymi do tego, by Administrator mógł podjąć decyzję w sprawie zgody.</w:t>
      </w:r>
    </w:p>
    <w:p w14:paraId="485037E3" w14:textId="77777777" w:rsidR="007B3E27" w:rsidRPr="007D018B" w:rsidRDefault="007B3E27" w:rsidP="007B3E27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 xml:space="preserve">Jeżeli Procesor korzysta z usług podmiotu 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podprzetwarzającego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 xml:space="preserve"> w celu przeprowadzenia określonych czynności przetwarzania (w imieniu Administratora), dokonuje tego w drodze umowy, która nakłada na podmiot 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podprzetwarzający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 xml:space="preserve"> zasadniczo takie same obowiązki w zakresie ochrony danych jak obowiązki nałożone na Procesora zgodnie z niniejszą umową. Procesor zapewnia, aby podmiot 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podprzetwarzający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 xml:space="preserve"> wypełniał obowiązki, którym podlega Procesor na mocy niniejszej umowy oraz RODO.</w:t>
      </w:r>
    </w:p>
    <w:p w14:paraId="487CDE53" w14:textId="77777777" w:rsidR="007B3E27" w:rsidRPr="007D018B" w:rsidRDefault="007B3E27" w:rsidP="007B3E27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 xml:space="preserve">Na wniosek Administratora Procesor przekazuje Administratorowi kopię umowy, jaką zawarł z podmiotem 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podprzetwarzającym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>, a w razie wprowadzenia zmian przekazuje Administratorowi jej zaktualizowaną wersję. W zakresie niezbędnym do ochrony tajemnicy handlowej lub innych informacji poufnych, w tym danych osobowych, Procesor może utajnić tekst umowy przed jej udostępnieniem.</w:t>
      </w:r>
    </w:p>
    <w:p w14:paraId="7969EE57" w14:textId="77777777" w:rsidR="007B3E27" w:rsidRPr="007D018B" w:rsidRDefault="007B3E27" w:rsidP="007B3E27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lastRenderedPageBreak/>
        <w:t xml:space="preserve">Procesor pozostaje w pełni odpowiedzialny przed Administratorem za wykonanie obowiązków podmiotu 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podprzetwarzającego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 xml:space="preserve"> zgodnie z jego umową z Procesorem. Procesor powiadamia Administratora o każdym przypadku niewywiązania się przez podmiot 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podprzetwarzający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 xml:space="preserve"> z jego zobowiązań umownych.</w:t>
      </w:r>
    </w:p>
    <w:p w14:paraId="6FE977CA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567B5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8.</w:t>
      </w:r>
    </w:p>
    <w:p w14:paraId="6688772C" w14:textId="77777777" w:rsidR="007B3E27" w:rsidRPr="007D018B" w:rsidRDefault="007B3E27" w:rsidP="007B3E27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niezwłocznie zawiadamia Administratora o każdym wniosku otrzymanym od osoby, której dane dotyczą. Procesor nie odpowiada na taki wniosek samodzielnie, chyba że Administrator wyraził na to zgodę.</w:t>
      </w:r>
    </w:p>
    <w:p w14:paraId="1C50CCD2" w14:textId="77777777" w:rsidR="007B3E27" w:rsidRPr="007D018B" w:rsidRDefault="007B3E27" w:rsidP="007B3E27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pomaga Administratorowi w wypełnianiu jego obowiązków dotyczących udzielania odpowiedzi na wnioski osób, których dane dotyczą, o skorzystanie z przysługujących im praw, z uwzględnieniem charakteru przetwarzania. Wypełniając swoje obowiązki Procesor stosuje się do poleceń Administratora.</w:t>
      </w:r>
    </w:p>
    <w:p w14:paraId="62CE551A" w14:textId="77777777" w:rsidR="007B3E27" w:rsidRPr="007D018B" w:rsidRDefault="007B3E27" w:rsidP="007B3E27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Oprócz spoczywającego na Procesorze obowiązku pomagania Administratorowi zgodnie z ust. 2, Procesor pomaga mu ponadto w zapewnieniu wypełniania następujących obowiązków, z uwzględnieniem charakteru przetwarzania danych oraz informacji, którymi Procesor dysponuje:</w:t>
      </w:r>
    </w:p>
    <w:p w14:paraId="20A3A4DB" w14:textId="77777777" w:rsidR="007B3E27" w:rsidRPr="007D018B" w:rsidRDefault="007B3E27" w:rsidP="007B3E27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obowiązek przeprowadzenia oceny wpływu planowanych operacji przetwarzania na ochronę danych osobowych ("ocena skutków dla ochrony danych"), jeżeli dany rodzaj przetwarzania może powodować wysokie ryzyko naruszenia praw i wolności osób fizycznych;</w:t>
      </w:r>
    </w:p>
    <w:p w14:paraId="40F83A4E" w14:textId="77777777" w:rsidR="007B3E27" w:rsidRPr="007D018B" w:rsidRDefault="007B3E27" w:rsidP="007B3E27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obowiązek skonsultowania się z właściwym(-i) organem(-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>) nadzorczym(-i) przed rozpoczęciem przetwarzania, jeżeli ocena skutków dla ochrony danych wskaże, że przetwarzanie powodowałoby wysokie ryzyko, gdyby Administrator nie zastosował środków w celu jego ograniczenia;</w:t>
      </w:r>
    </w:p>
    <w:p w14:paraId="0DE18686" w14:textId="77777777" w:rsidR="007B3E27" w:rsidRPr="007D018B" w:rsidRDefault="007B3E27" w:rsidP="007B3E27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obowiązek zapewnienia prawidłowości i aktualności danych osobowych poprzez niezwłoczne poinformowanie Administratora, jeżeli Procesor stwierdzi, że przetwarzane przez niego dane osobowe są nieprawidłowe lub nieaktualne;</w:t>
      </w:r>
    </w:p>
    <w:p w14:paraId="1FF28166" w14:textId="77777777" w:rsidR="007B3E27" w:rsidRPr="007D018B" w:rsidRDefault="007B3E27" w:rsidP="007B3E27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obowiązki określone w art. 32 RODO.</w:t>
      </w:r>
    </w:p>
    <w:p w14:paraId="355ADACE" w14:textId="77777777" w:rsidR="007B3E27" w:rsidRPr="007D018B" w:rsidRDefault="007B3E27" w:rsidP="007B3E27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Zakres i formę pomocy, o której mowa w ust. 2-3, określa</w:t>
      </w:r>
      <w:r w:rsidRPr="007D018B">
        <w:rPr>
          <w:rFonts w:ascii="Times New Roman" w:hAnsi="Times New Roman" w:cs="Times New Roman"/>
        </w:rPr>
        <w:t xml:space="preserve"> </w:t>
      </w:r>
      <w:r w:rsidRPr="007D018B">
        <w:rPr>
          <w:rFonts w:ascii="Times New Roman" w:hAnsi="Times New Roman" w:cs="Times New Roman"/>
          <w:sz w:val="24"/>
          <w:szCs w:val="24"/>
        </w:rPr>
        <w:t xml:space="preserve">każdorazowo </w:t>
      </w:r>
      <w:proofErr w:type="gramStart"/>
      <w:r w:rsidRPr="007D018B">
        <w:rPr>
          <w:rFonts w:ascii="Times New Roman" w:hAnsi="Times New Roman" w:cs="Times New Roman"/>
          <w:sz w:val="24"/>
          <w:szCs w:val="24"/>
        </w:rPr>
        <w:t>Administrator</w:t>
      </w:r>
      <w:proofErr w:type="gramEnd"/>
      <w:r w:rsidRPr="007D018B">
        <w:rPr>
          <w:rFonts w:ascii="Times New Roman" w:hAnsi="Times New Roman" w:cs="Times New Roman"/>
          <w:sz w:val="24"/>
          <w:szCs w:val="24"/>
        </w:rPr>
        <w:t xml:space="preserve"> gdy zwróci się do Procesora</w:t>
      </w:r>
      <w:r w:rsidRPr="007D018B">
        <w:rPr>
          <w:rFonts w:ascii="Times New Roman" w:hAnsi="Times New Roman" w:cs="Times New Roman"/>
        </w:rPr>
        <w:t xml:space="preserve"> </w:t>
      </w:r>
      <w:r w:rsidRPr="007D018B">
        <w:rPr>
          <w:rFonts w:ascii="Times New Roman" w:hAnsi="Times New Roman" w:cs="Times New Roman"/>
          <w:sz w:val="24"/>
          <w:szCs w:val="24"/>
        </w:rPr>
        <w:t>o udzielenie pomocy.</w:t>
      </w:r>
    </w:p>
    <w:p w14:paraId="7988E5E0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E7C8CD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9.</w:t>
      </w:r>
    </w:p>
    <w:p w14:paraId="3E0F0EDB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W przypadku naruszenia ochrony danych osobowych Procesor współpracuje z Administratorem i pomaga mu w wypełnianiu jego obowiązków wynikających z art. 33 i 34 RODO, z uwzględnieniem charakteru przetwarzania i informacji, którymi Procesor dysponuje.</w:t>
      </w:r>
    </w:p>
    <w:p w14:paraId="62B9ABBE" w14:textId="77777777" w:rsidR="007B3E27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E7D1B" w14:textId="77777777" w:rsidR="007C7997" w:rsidRPr="007D018B" w:rsidRDefault="007C799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12298F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10.</w:t>
      </w:r>
    </w:p>
    <w:p w14:paraId="58D127FE" w14:textId="77777777" w:rsidR="007B3E27" w:rsidRPr="007D018B" w:rsidRDefault="007B3E27" w:rsidP="007B3E27">
      <w:pPr>
        <w:pStyle w:val="Akapitzlist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W przypadku naruszenia ochrony danych osobowych dotyczącego danych przetwarzanych przez Administratora Procesor wspomaga Administratora:</w:t>
      </w:r>
    </w:p>
    <w:p w14:paraId="6AF81B54" w14:textId="77777777" w:rsidR="007B3E27" w:rsidRPr="007D018B" w:rsidRDefault="007B3E27" w:rsidP="007B3E27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przy zgłaszaniu naruszenia ochrony danych osobowych organowi nadzorczemu zajmującemu się ochroną danych osobowych, po tym jak Administrator dowiedział się o naruszeniu, w stosownych przypadkach (chyba że jest mało prawdopodobne, by naruszenie to skutkowało ryzykiem naruszenia praw lub wolności osób fizycznych);</w:t>
      </w:r>
    </w:p>
    <w:p w14:paraId="4B3D6079" w14:textId="77777777" w:rsidR="007B3E27" w:rsidRPr="007D018B" w:rsidRDefault="007B3E27" w:rsidP="007B3E27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przy uzyskiwaniu informacji, które w zależności od stwierdzonego poziomu ryzyka naruszenia praw lub wolności osób fizycznych, stosownie do art. 33 ust. 3 lub art. 34 ust. 2 RODO, powinny być zawarte odpowiednio w zgłoszeniu lub zawiadomieniu Administratora.</w:t>
      </w:r>
    </w:p>
    <w:p w14:paraId="0CAADEA6" w14:textId="77777777" w:rsidR="007B3E27" w:rsidRPr="007D018B" w:rsidRDefault="007B3E27" w:rsidP="007B3E27">
      <w:pPr>
        <w:pStyle w:val="Akapitzlist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W przypadku naruszenia ochrony danych osobowych dotyczącego danych przetwarzanych przez Procesora Procesor zgłasza naruszenie Administratorowi niezwłocznie po tym, jak dowiedział się o naruszeniu. Zgłoszenie to powinno zawierać co najmniej:</w:t>
      </w:r>
    </w:p>
    <w:p w14:paraId="122C2DDF" w14:textId="77777777" w:rsidR="007B3E27" w:rsidRPr="007D018B" w:rsidRDefault="007B3E27" w:rsidP="007B3E27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lastRenderedPageBreak/>
        <w:t>opis charakteru naruszenia (w tym, w miarę możliwości, kategorie i przybliżoną liczbę osób, których dane dotyczą, oraz wpisów danych, których dotyczy naruszenie);</w:t>
      </w:r>
    </w:p>
    <w:p w14:paraId="43E873E4" w14:textId="77777777" w:rsidR="007B3E27" w:rsidRPr="007D018B" w:rsidRDefault="007B3E27" w:rsidP="007B3E27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dane punktu kontaktowego, w którym można uzyskać więcej informacji na temat naruszenia ochrony danych osobowych;</w:t>
      </w:r>
    </w:p>
    <w:p w14:paraId="47B2CE4A" w14:textId="77777777" w:rsidR="007B3E27" w:rsidRPr="007D018B" w:rsidRDefault="007B3E27" w:rsidP="007B3E27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wskazanie prawdopodobnych konsekwencji naruszenia oraz środków, które zostały lub mają zostać wprowadzone w celu zaradzenia naruszeniu, w tym w celu zminimalizowania jego ewentualnych negatywnych skutków.</w:t>
      </w:r>
    </w:p>
    <w:p w14:paraId="31A0CC45" w14:textId="77777777" w:rsidR="007B3E27" w:rsidRPr="007D018B" w:rsidRDefault="007B3E27" w:rsidP="007B3E27">
      <w:pPr>
        <w:pStyle w:val="Akapitzlist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Jeżeli przekazanie wszystkich informacji, o których mowa w ust. 1 pkt 2 lub ust. 2, równocześnie nie jest możliwe, pierwotne zgłoszenie zawiera informacje dostępne w danej chwili, a po uzyskaniu dostępu do dalszych informacji Procesor przekazuje je Administratorowi bez zbędnej zwłoki.</w:t>
      </w:r>
    </w:p>
    <w:p w14:paraId="00C92F50" w14:textId="77777777" w:rsidR="007B3E27" w:rsidRPr="007D018B" w:rsidRDefault="007B3E27" w:rsidP="007B3E27">
      <w:pPr>
        <w:pStyle w:val="Akapitzlist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zobowiązany jest do wyznaczenia osoby lub osób odpowiedzialnych za podjęcie działań naprawczych w celu wyeliminowania naruszenia ochrony powierzonych danych osobowych, o którym mowa w ust. 2.</w:t>
      </w:r>
    </w:p>
    <w:p w14:paraId="4128C509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BD438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11.</w:t>
      </w:r>
    </w:p>
    <w:p w14:paraId="4AA94781" w14:textId="77777777" w:rsidR="007B3E27" w:rsidRPr="007D018B" w:rsidRDefault="007B3E27" w:rsidP="007B3E27">
      <w:pPr>
        <w:pStyle w:val="Akapitzlist"/>
        <w:numPr>
          <w:ilvl w:val="1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zobowiązuje się do niezwłocznego poinformowania Administratora o jakimkolwiek postępowaniu, w szczególności administracyjnym lub sądowym, dotyczącym przetwarzania przez Procesora danych osobowych określonych w umowie, o jakiejkolwiek decyzji administracyjnej lub orzeczeniu dotyczącym przetwarzania tych danych, skierowanych do Procesora, a także o wszelkich planowanych, o ile są wiadome, lub realizowanych kontrolach i inspekcjach dotyczących przetwarzania u Procesora tych danych osobowych.</w:t>
      </w:r>
    </w:p>
    <w:p w14:paraId="5B28ED90" w14:textId="77777777" w:rsidR="007B3E27" w:rsidRPr="007D018B" w:rsidRDefault="007B3E27" w:rsidP="007B3E27">
      <w:pPr>
        <w:pStyle w:val="Akapitzlist"/>
        <w:numPr>
          <w:ilvl w:val="1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Administrator nie jest odpowiedzialny wobec osób, których dane zostały powierzone, za jakąkolwiek szkodę powstałą w wyniku przetwarzania przez Procesora powierzonych danych osobowych niezgodnie z umową, a w szczególności za udostępnienie powierzonych do przetwarzania danych osobowych osobom nieupoważnionym.</w:t>
      </w:r>
    </w:p>
    <w:p w14:paraId="4C2E9503" w14:textId="77777777" w:rsidR="007B3E27" w:rsidRPr="007D018B" w:rsidRDefault="007B3E27" w:rsidP="007B3E27">
      <w:pPr>
        <w:pStyle w:val="Akapitzlist"/>
        <w:numPr>
          <w:ilvl w:val="1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 xml:space="preserve">Procesor odpowiada za szkody spowodowane swoim działaniem w związku z niedopełnieniem obowiązków, które RODO nakłada bezpośrednio na </w:t>
      </w:r>
      <w:proofErr w:type="gramStart"/>
      <w:r w:rsidRPr="007D018B">
        <w:rPr>
          <w:rFonts w:ascii="Times New Roman" w:hAnsi="Times New Roman" w:cs="Times New Roman"/>
          <w:sz w:val="24"/>
          <w:szCs w:val="24"/>
        </w:rPr>
        <w:t>Procesora,</w:t>
      </w:r>
      <w:proofErr w:type="gramEnd"/>
      <w:r w:rsidRPr="007D018B">
        <w:rPr>
          <w:rFonts w:ascii="Times New Roman" w:hAnsi="Times New Roman" w:cs="Times New Roman"/>
          <w:sz w:val="24"/>
          <w:szCs w:val="24"/>
        </w:rPr>
        <w:t xml:space="preserve"> lub gdy działał poza zgodnymi z prawem instrukcjami Administratora lub wbrew tym instrukcjom.</w:t>
      </w:r>
    </w:p>
    <w:p w14:paraId="32177CEA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FFB44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12.</w:t>
      </w:r>
    </w:p>
    <w:p w14:paraId="47F74CE0" w14:textId="77777777" w:rsidR="007B3E27" w:rsidRPr="007D018B" w:rsidRDefault="007B3E27" w:rsidP="007B3E27">
      <w:pPr>
        <w:pStyle w:val="Akapitzlist"/>
        <w:numPr>
          <w:ilvl w:val="1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po zakończeniu świadczenia usług związanych z przetwarzaniem niezwłocznie usunie wszelkie powierzone dane osobowe oraz usunie wszelkie ich istniejące kopie, chyba że prawo Unii Europejskiej lub prawo krajowe nakazują przechowywanie danych osobowych.</w:t>
      </w:r>
    </w:p>
    <w:p w14:paraId="754CF9CD" w14:textId="77777777" w:rsidR="007B3E27" w:rsidRPr="007D018B" w:rsidRDefault="007B3E27" w:rsidP="007B3E27">
      <w:pPr>
        <w:pStyle w:val="Akapitzlist"/>
        <w:numPr>
          <w:ilvl w:val="1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pisemnie poinformuje Administratora o usunięciu powierzonych danych osobowych i ich istniejących kopii niezwłocznie po ich usunięciu.</w:t>
      </w:r>
    </w:p>
    <w:p w14:paraId="251811CE" w14:textId="77777777" w:rsidR="007B3E27" w:rsidRPr="007D018B" w:rsidRDefault="007B3E27" w:rsidP="007B3E27">
      <w:pPr>
        <w:pStyle w:val="Akapitzlist"/>
        <w:numPr>
          <w:ilvl w:val="1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zapewnia przestrzeganie umowy do czasu usunięcia powierzonych danych osobowych.</w:t>
      </w:r>
    </w:p>
    <w:p w14:paraId="276FC7B5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4D2341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13.</w:t>
      </w:r>
    </w:p>
    <w:p w14:paraId="584E2670" w14:textId="77777777" w:rsidR="007B3E27" w:rsidRPr="007D018B" w:rsidRDefault="007B3E27" w:rsidP="007B3E27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Umowa została zawarta na czas obowiązywania umowy głównej.</w:t>
      </w:r>
    </w:p>
    <w:p w14:paraId="49258EDF" w14:textId="77777777" w:rsidR="007B3E27" w:rsidRPr="007D018B" w:rsidRDefault="007B3E27" w:rsidP="007B3E27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 xml:space="preserve">Bez uszczerbku dla przepisów RODO, w </w:t>
      </w:r>
      <w:proofErr w:type="gramStart"/>
      <w:r w:rsidRPr="007D018B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7D018B">
        <w:rPr>
          <w:rFonts w:ascii="Times New Roman" w:hAnsi="Times New Roman" w:cs="Times New Roman"/>
          <w:sz w:val="24"/>
          <w:szCs w:val="24"/>
        </w:rPr>
        <w:t xml:space="preserve"> gdy Procesor narusza swoje obowiązki wynikające z umowy, Administrator może polecić mu, by zawiesił przetwarzanie danych osobowych do czasu, gdy Procesor zapewni zgodność z </w:t>
      </w:r>
      <w:proofErr w:type="gramStart"/>
      <w:r w:rsidRPr="007D018B">
        <w:rPr>
          <w:rFonts w:ascii="Times New Roman" w:hAnsi="Times New Roman" w:cs="Times New Roman"/>
          <w:sz w:val="24"/>
          <w:szCs w:val="24"/>
        </w:rPr>
        <w:t>umową,</w:t>
      </w:r>
      <w:proofErr w:type="gramEnd"/>
      <w:r w:rsidRPr="007D018B">
        <w:rPr>
          <w:rFonts w:ascii="Times New Roman" w:hAnsi="Times New Roman" w:cs="Times New Roman"/>
          <w:sz w:val="24"/>
          <w:szCs w:val="24"/>
        </w:rPr>
        <w:t xml:space="preserve"> lub umowa ulega rozwiązaniu. Procesor niezwłocznie zawiadamia Administratora, jeżeli z jakiegokolwiek powodu nie jest w stanie realizować swoich obowiązków wynikających z umowy.</w:t>
      </w:r>
    </w:p>
    <w:p w14:paraId="40E6E857" w14:textId="77777777" w:rsidR="007B3E27" w:rsidRPr="007D018B" w:rsidRDefault="007B3E27" w:rsidP="007B3E27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Administrator jest uprawniony do rozwiązania umowy w zakresie, w jakim dotyczy ona przetwarzania danych osobowych zgodnie z umową, jeżeli:</w:t>
      </w:r>
    </w:p>
    <w:p w14:paraId="756C1796" w14:textId="77777777" w:rsidR="007B3E27" w:rsidRPr="007D018B" w:rsidRDefault="007B3E27" w:rsidP="007B3E27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lastRenderedPageBreak/>
        <w:t>Administrator zawiesił przetwarzanie danych osobowych przez Procesora zgodnie z    ust. 2 i jeżeli zgodność z umową nie zostanie przywrócona w rozsądnym terminie, a w każdym razie w terminie jednego miesiąca od zawieszenia;</w:t>
      </w:r>
    </w:p>
    <w:p w14:paraId="4ED1C85B" w14:textId="77777777" w:rsidR="007B3E27" w:rsidRPr="007D018B" w:rsidRDefault="007B3E27" w:rsidP="007B3E27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poważnie lub stale narusza umowę lub swoje obowiązki wynikające z RODO;</w:t>
      </w:r>
    </w:p>
    <w:p w14:paraId="6100366E" w14:textId="77777777" w:rsidR="007B3E27" w:rsidRPr="007D018B" w:rsidRDefault="007B3E27" w:rsidP="007B3E27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nie stosuje się do wiążącej decyzji właściwego sądu lub właściwego(-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>) organu(-ów) nadzorczego(-</w:t>
      </w:r>
      <w:proofErr w:type="spellStart"/>
      <w:r w:rsidRPr="007D018B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D018B">
        <w:rPr>
          <w:rFonts w:ascii="Times New Roman" w:hAnsi="Times New Roman" w:cs="Times New Roman"/>
          <w:sz w:val="24"/>
          <w:szCs w:val="24"/>
        </w:rPr>
        <w:t>) dotyczącej jego obowiązków wynikających z umowy lub RODO.</w:t>
      </w:r>
    </w:p>
    <w:p w14:paraId="6034FEF6" w14:textId="77777777" w:rsidR="007B3E27" w:rsidRPr="007D018B" w:rsidRDefault="007B3E27" w:rsidP="007B3E27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Procesor ma prawo rozwiązać umowę w zakresie, w jakim dotyczy ona przetwarzania danych osobowych zgodnie z umową, jeżeli po zawiadomieniu Administratora o tym, że jego polecenie narusza obowiązujące wymogi prawne, Administrator nalega na wypełnienie polecenia.</w:t>
      </w:r>
    </w:p>
    <w:p w14:paraId="6C261DDF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54F38B" w14:textId="77777777" w:rsidR="007B3E27" w:rsidRPr="007D018B" w:rsidRDefault="007B3E27" w:rsidP="007B3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b/>
          <w:sz w:val="24"/>
          <w:szCs w:val="24"/>
        </w:rPr>
        <w:t>§ 14.</w:t>
      </w:r>
    </w:p>
    <w:p w14:paraId="0F0FD4F8" w14:textId="77777777" w:rsidR="007B3E27" w:rsidRPr="007D018B" w:rsidRDefault="007B3E27" w:rsidP="007B3E27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W sprawach nieuregulowanych umową zastosowanie mają przepisy kodeksu cywilnego.</w:t>
      </w:r>
    </w:p>
    <w:p w14:paraId="6D69EDC8" w14:textId="77777777" w:rsidR="007B3E27" w:rsidRPr="007D018B" w:rsidRDefault="007B3E27" w:rsidP="007B3E27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Sądem właściwym dla rozpatrzenia sporów wynikających z umowy będzie sąd właściwy miejscowo dla siedziby Administratora.</w:t>
      </w:r>
    </w:p>
    <w:p w14:paraId="13D3FAA2" w14:textId="77777777" w:rsidR="007B3E27" w:rsidRPr="007D018B" w:rsidRDefault="007B3E27" w:rsidP="007B3E27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Wszelkie zmiany lub uzupełnienia umowy wymagają zachowania formy pisemnej pod rygorem nieważności.</w:t>
      </w:r>
    </w:p>
    <w:p w14:paraId="4642DEC2" w14:textId="77777777" w:rsidR="007B3E27" w:rsidRPr="007D018B" w:rsidRDefault="007B3E27" w:rsidP="007B3E27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0E68A460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76BFEE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DEB1E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1E00C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9D19C1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F1E272" w14:textId="77777777" w:rsidR="007B3E27" w:rsidRPr="007D018B" w:rsidRDefault="007B3E27" w:rsidP="007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7D018B">
        <w:rPr>
          <w:rFonts w:ascii="Times New Roman" w:hAnsi="Times New Roman" w:cs="Times New Roman"/>
          <w:sz w:val="24"/>
          <w:szCs w:val="24"/>
        </w:rPr>
        <w:tab/>
      </w:r>
      <w:r w:rsidRPr="007D018B">
        <w:rPr>
          <w:rFonts w:ascii="Times New Roman" w:hAnsi="Times New Roman" w:cs="Times New Roman"/>
          <w:sz w:val="24"/>
          <w:szCs w:val="24"/>
        </w:rPr>
        <w:tab/>
      </w:r>
      <w:r w:rsidRPr="007D018B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79890760" w14:textId="77777777" w:rsidR="007B3E27" w:rsidRPr="007D018B" w:rsidRDefault="007B3E27" w:rsidP="007B3E27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18B">
        <w:rPr>
          <w:rFonts w:ascii="Times New Roman" w:hAnsi="Times New Roman" w:cs="Times New Roman"/>
          <w:sz w:val="24"/>
          <w:szCs w:val="24"/>
        </w:rPr>
        <w:t xml:space="preserve">     </w:t>
      </w:r>
      <w:r w:rsidRPr="007D018B">
        <w:rPr>
          <w:rFonts w:ascii="Times New Roman" w:hAnsi="Times New Roman" w:cs="Times New Roman"/>
          <w:b/>
          <w:sz w:val="24"/>
          <w:szCs w:val="24"/>
        </w:rPr>
        <w:t>Administrator</w:t>
      </w:r>
      <w:r w:rsidRPr="007D018B">
        <w:rPr>
          <w:rFonts w:ascii="Times New Roman" w:hAnsi="Times New Roman" w:cs="Times New Roman"/>
          <w:b/>
          <w:sz w:val="24"/>
          <w:szCs w:val="24"/>
        </w:rPr>
        <w:tab/>
      </w:r>
      <w:r w:rsidRPr="007D018B">
        <w:rPr>
          <w:rFonts w:ascii="Times New Roman" w:hAnsi="Times New Roman" w:cs="Times New Roman"/>
          <w:b/>
          <w:sz w:val="24"/>
          <w:szCs w:val="24"/>
        </w:rPr>
        <w:tab/>
      </w:r>
      <w:r w:rsidRPr="007D018B">
        <w:rPr>
          <w:rFonts w:ascii="Times New Roman" w:hAnsi="Times New Roman" w:cs="Times New Roman"/>
          <w:b/>
          <w:sz w:val="24"/>
          <w:szCs w:val="24"/>
        </w:rPr>
        <w:tab/>
      </w:r>
      <w:r w:rsidRPr="007D018B">
        <w:rPr>
          <w:rFonts w:ascii="Times New Roman" w:hAnsi="Times New Roman" w:cs="Times New Roman"/>
          <w:b/>
          <w:sz w:val="24"/>
          <w:szCs w:val="24"/>
        </w:rPr>
        <w:tab/>
      </w:r>
      <w:r w:rsidRPr="007D018B">
        <w:rPr>
          <w:rFonts w:ascii="Times New Roman" w:hAnsi="Times New Roman" w:cs="Times New Roman"/>
          <w:b/>
          <w:sz w:val="24"/>
          <w:szCs w:val="24"/>
        </w:rPr>
        <w:tab/>
        <w:t xml:space="preserve">         Procesor</w:t>
      </w:r>
    </w:p>
    <w:p w14:paraId="18ECF785" w14:textId="77777777" w:rsidR="007B3E27" w:rsidRPr="007D018B" w:rsidRDefault="007B3E27" w:rsidP="007B3E27">
      <w:pPr>
        <w:rPr>
          <w:rFonts w:ascii="Times New Roman" w:hAnsi="Times New Roman" w:cs="Times New Roman"/>
          <w:sz w:val="24"/>
          <w:szCs w:val="24"/>
        </w:rPr>
      </w:pPr>
    </w:p>
    <w:p w14:paraId="55E076B7" w14:textId="77777777" w:rsidR="007B3E27" w:rsidRDefault="007B3E27" w:rsidP="00EA29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373CAC" w14:textId="77777777" w:rsidR="007C7997" w:rsidRDefault="007C7997" w:rsidP="00EA29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1F656F" w14:textId="77777777" w:rsidR="007C7997" w:rsidRDefault="007C7997" w:rsidP="00EA29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8309B9" w14:textId="77777777" w:rsidR="007C7997" w:rsidRDefault="007C7997" w:rsidP="00EA29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18D319" w14:textId="77777777" w:rsidR="007C7997" w:rsidRDefault="007C7997" w:rsidP="00EA29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675E92" w14:textId="77777777" w:rsidR="007C7997" w:rsidRDefault="007C7997" w:rsidP="00EA29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C7997" w:rsidSect="007C7997">
      <w:footerReference w:type="default" r:id="rId7"/>
      <w:footerReference w:type="first" r:id="rId8"/>
      <w:pgSz w:w="11906" w:h="16838"/>
      <w:pgMar w:top="1134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22496" w14:textId="77777777" w:rsidR="00C2515C" w:rsidRDefault="00C2515C" w:rsidP="00B454B1">
      <w:pPr>
        <w:spacing w:after="0" w:line="240" w:lineRule="auto"/>
      </w:pPr>
      <w:r>
        <w:separator/>
      </w:r>
    </w:p>
  </w:endnote>
  <w:endnote w:type="continuationSeparator" w:id="0">
    <w:p w14:paraId="2629CEAE" w14:textId="77777777" w:rsidR="00C2515C" w:rsidRDefault="00C2515C" w:rsidP="00B4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6749089"/>
      <w:docPartObj>
        <w:docPartGallery w:val="Page Numbers (Bottom of Page)"/>
        <w:docPartUnique/>
      </w:docPartObj>
    </w:sdtPr>
    <w:sdtContent>
      <w:p w14:paraId="0DEA5A2D" w14:textId="77777777" w:rsidR="003D6CC5" w:rsidRDefault="003D6C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2CE">
          <w:rPr>
            <w:noProof/>
          </w:rPr>
          <w:t>2</w:t>
        </w:r>
        <w:r>
          <w:fldChar w:fldCharType="end"/>
        </w:r>
      </w:p>
    </w:sdtContent>
  </w:sdt>
  <w:p w14:paraId="72921609" w14:textId="77777777" w:rsidR="00B454B1" w:rsidRPr="00373BF9" w:rsidRDefault="00B454B1" w:rsidP="00B454B1">
    <w:pPr>
      <w:tabs>
        <w:tab w:val="center" w:pos="4536"/>
        <w:tab w:val="right" w:pos="9072"/>
      </w:tabs>
      <w:suppressAutoHyphens/>
      <w:spacing w:after="0" w:line="240" w:lineRule="auto"/>
      <w:rPr>
        <w:rFonts w:ascii="Liberation Serif" w:eastAsia="SimSun" w:hAnsi="Liberation Serif" w:cs="Lucida Sans"/>
        <w:noProof/>
        <w:kern w:val="1"/>
        <w:sz w:val="24"/>
        <w:szCs w:val="24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6601284"/>
      <w:docPartObj>
        <w:docPartGallery w:val="Page Numbers (Bottom of Page)"/>
        <w:docPartUnique/>
      </w:docPartObj>
    </w:sdtPr>
    <w:sdtContent>
      <w:p w14:paraId="45D658CF" w14:textId="77777777" w:rsidR="0065745A" w:rsidRPr="003D6CC5" w:rsidRDefault="003D6CC5" w:rsidP="003D6C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2C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68B8B" w14:textId="77777777" w:rsidR="00C2515C" w:rsidRDefault="00C2515C" w:rsidP="00B454B1">
      <w:pPr>
        <w:spacing w:after="0" w:line="240" w:lineRule="auto"/>
      </w:pPr>
      <w:r>
        <w:separator/>
      </w:r>
    </w:p>
  </w:footnote>
  <w:footnote w:type="continuationSeparator" w:id="0">
    <w:p w14:paraId="4AC5512A" w14:textId="77777777" w:rsidR="00C2515C" w:rsidRDefault="00C2515C" w:rsidP="00B45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47164"/>
    <w:multiLevelType w:val="hybridMultilevel"/>
    <w:tmpl w:val="994ED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2398D"/>
    <w:multiLevelType w:val="multilevel"/>
    <w:tmpl w:val="2764A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624BC"/>
    <w:multiLevelType w:val="hybridMultilevel"/>
    <w:tmpl w:val="509871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C7DB9"/>
    <w:multiLevelType w:val="hybridMultilevel"/>
    <w:tmpl w:val="FEEA18AA"/>
    <w:lvl w:ilvl="0" w:tplc="0E6474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941B0"/>
    <w:multiLevelType w:val="hybridMultilevel"/>
    <w:tmpl w:val="737CB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1A372B"/>
    <w:multiLevelType w:val="hybridMultilevel"/>
    <w:tmpl w:val="6F50B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741"/>
    <w:multiLevelType w:val="hybridMultilevel"/>
    <w:tmpl w:val="55A65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E5A2F"/>
    <w:multiLevelType w:val="multilevel"/>
    <w:tmpl w:val="EED63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916B48"/>
    <w:multiLevelType w:val="hybridMultilevel"/>
    <w:tmpl w:val="E47AA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9C1D7F"/>
    <w:multiLevelType w:val="hybridMultilevel"/>
    <w:tmpl w:val="8D128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41E9C"/>
    <w:multiLevelType w:val="hybridMultilevel"/>
    <w:tmpl w:val="9C0262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375B87"/>
    <w:multiLevelType w:val="hybridMultilevel"/>
    <w:tmpl w:val="3BB8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33EB0"/>
    <w:multiLevelType w:val="hybridMultilevel"/>
    <w:tmpl w:val="179AB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41CF0"/>
    <w:multiLevelType w:val="hybridMultilevel"/>
    <w:tmpl w:val="CB0C2B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8A3D12"/>
    <w:multiLevelType w:val="hybridMultilevel"/>
    <w:tmpl w:val="93F0F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A12B5"/>
    <w:multiLevelType w:val="hybridMultilevel"/>
    <w:tmpl w:val="9634E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A6A4F"/>
    <w:multiLevelType w:val="hybridMultilevel"/>
    <w:tmpl w:val="28EAED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1116B"/>
    <w:multiLevelType w:val="hybridMultilevel"/>
    <w:tmpl w:val="003A1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5EC2990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61FF8"/>
    <w:multiLevelType w:val="hybridMultilevel"/>
    <w:tmpl w:val="5014A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D66A0"/>
    <w:multiLevelType w:val="hybridMultilevel"/>
    <w:tmpl w:val="A1E09E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33B631F"/>
    <w:multiLevelType w:val="hybridMultilevel"/>
    <w:tmpl w:val="ABDEE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059CF"/>
    <w:multiLevelType w:val="hybridMultilevel"/>
    <w:tmpl w:val="5C5A7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A24A9"/>
    <w:multiLevelType w:val="hybridMultilevel"/>
    <w:tmpl w:val="679057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F2C9B"/>
    <w:multiLevelType w:val="hybridMultilevel"/>
    <w:tmpl w:val="FCF29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B631B7"/>
    <w:multiLevelType w:val="hybridMultilevel"/>
    <w:tmpl w:val="04BE6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133C8"/>
    <w:multiLevelType w:val="hybridMultilevel"/>
    <w:tmpl w:val="34389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31310"/>
    <w:multiLevelType w:val="hybridMultilevel"/>
    <w:tmpl w:val="EB76A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726A4"/>
    <w:multiLevelType w:val="hybridMultilevel"/>
    <w:tmpl w:val="27B6F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725814"/>
    <w:multiLevelType w:val="multilevel"/>
    <w:tmpl w:val="6290A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F20C7C"/>
    <w:multiLevelType w:val="hybridMultilevel"/>
    <w:tmpl w:val="4350C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427"/>
    <w:multiLevelType w:val="multilevel"/>
    <w:tmpl w:val="BEECE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E45FC3"/>
    <w:multiLevelType w:val="hybridMultilevel"/>
    <w:tmpl w:val="0F7C81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60FEE"/>
    <w:multiLevelType w:val="hybridMultilevel"/>
    <w:tmpl w:val="804A0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C37B56"/>
    <w:multiLevelType w:val="hybridMultilevel"/>
    <w:tmpl w:val="E7D0A4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2805D9"/>
    <w:multiLevelType w:val="hybridMultilevel"/>
    <w:tmpl w:val="1DDCE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D2F90"/>
    <w:multiLevelType w:val="hybridMultilevel"/>
    <w:tmpl w:val="52062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872650"/>
    <w:multiLevelType w:val="multilevel"/>
    <w:tmpl w:val="2C2C0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DD3E88"/>
    <w:multiLevelType w:val="hybridMultilevel"/>
    <w:tmpl w:val="374CAA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B9A44A3"/>
    <w:multiLevelType w:val="hybridMultilevel"/>
    <w:tmpl w:val="179AB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F3BEA"/>
    <w:multiLevelType w:val="hybridMultilevel"/>
    <w:tmpl w:val="78BC29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404C3"/>
    <w:multiLevelType w:val="hybridMultilevel"/>
    <w:tmpl w:val="C5A60E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1740D9"/>
    <w:multiLevelType w:val="hybridMultilevel"/>
    <w:tmpl w:val="324C11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4655EB"/>
    <w:multiLevelType w:val="hybridMultilevel"/>
    <w:tmpl w:val="B906C0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291BF0"/>
    <w:multiLevelType w:val="hybridMultilevel"/>
    <w:tmpl w:val="E9B690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314867"/>
    <w:multiLevelType w:val="hybridMultilevel"/>
    <w:tmpl w:val="B3C4150E"/>
    <w:lvl w:ilvl="0" w:tplc="0E6474B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E027401"/>
    <w:multiLevelType w:val="hybridMultilevel"/>
    <w:tmpl w:val="D8663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523D4A"/>
    <w:multiLevelType w:val="hybridMultilevel"/>
    <w:tmpl w:val="3B7C9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931944">
    <w:abstractNumId w:val="30"/>
  </w:num>
  <w:num w:numId="2" w16cid:durableId="1350254044">
    <w:abstractNumId w:val="1"/>
  </w:num>
  <w:num w:numId="3" w16cid:durableId="1049573367">
    <w:abstractNumId w:val="36"/>
  </w:num>
  <w:num w:numId="4" w16cid:durableId="1701975071">
    <w:abstractNumId w:val="7"/>
  </w:num>
  <w:num w:numId="5" w16cid:durableId="917789560">
    <w:abstractNumId w:val="28"/>
  </w:num>
  <w:num w:numId="6" w16cid:durableId="1550917405">
    <w:abstractNumId w:val="13"/>
  </w:num>
  <w:num w:numId="7" w16cid:durableId="1611544634">
    <w:abstractNumId w:val="2"/>
  </w:num>
  <w:num w:numId="8" w16cid:durableId="1392121447">
    <w:abstractNumId w:val="19"/>
  </w:num>
  <w:num w:numId="9" w16cid:durableId="1868832403">
    <w:abstractNumId w:val="43"/>
  </w:num>
  <w:num w:numId="10" w16cid:durableId="898593910">
    <w:abstractNumId w:val="33"/>
  </w:num>
  <w:num w:numId="11" w16cid:durableId="611322765">
    <w:abstractNumId w:val="10"/>
  </w:num>
  <w:num w:numId="12" w16cid:durableId="857156797">
    <w:abstractNumId w:val="37"/>
  </w:num>
  <w:num w:numId="13" w16cid:durableId="964774677">
    <w:abstractNumId w:val="34"/>
  </w:num>
  <w:num w:numId="14" w16cid:durableId="1920749904">
    <w:abstractNumId w:val="5"/>
  </w:num>
  <w:num w:numId="15" w16cid:durableId="1521166810">
    <w:abstractNumId w:val="12"/>
  </w:num>
  <w:num w:numId="16" w16cid:durableId="2089451274">
    <w:abstractNumId w:val="6"/>
  </w:num>
  <w:num w:numId="17" w16cid:durableId="490102991">
    <w:abstractNumId w:val="16"/>
  </w:num>
  <w:num w:numId="18" w16cid:durableId="41368694">
    <w:abstractNumId w:val="22"/>
  </w:num>
  <w:num w:numId="19" w16cid:durableId="2031442954">
    <w:abstractNumId w:val="38"/>
  </w:num>
  <w:num w:numId="20" w16cid:durableId="1817339692">
    <w:abstractNumId w:val="42"/>
  </w:num>
  <w:num w:numId="21" w16cid:durableId="449323539">
    <w:abstractNumId w:val="11"/>
  </w:num>
  <w:num w:numId="22" w16cid:durableId="2052411340">
    <w:abstractNumId w:val="4"/>
  </w:num>
  <w:num w:numId="23" w16cid:durableId="1730230244">
    <w:abstractNumId w:val="32"/>
  </w:num>
  <w:num w:numId="24" w16cid:durableId="1908418797">
    <w:abstractNumId w:val="23"/>
  </w:num>
  <w:num w:numId="25" w16cid:durableId="1659386155">
    <w:abstractNumId w:val="41"/>
  </w:num>
  <w:num w:numId="26" w16cid:durableId="1154182746">
    <w:abstractNumId w:val="18"/>
  </w:num>
  <w:num w:numId="27" w16cid:durableId="1519468709">
    <w:abstractNumId w:val="26"/>
  </w:num>
  <w:num w:numId="28" w16cid:durableId="805899445">
    <w:abstractNumId w:val="39"/>
  </w:num>
  <w:num w:numId="29" w16cid:durableId="1144077678">
    <w:abstractNumId w:val="3"/>
  </w:num>
  <w:num w:numId="30" w16cid:durableId="1478061522">
    <w:abstractNumId w:val="44"/>
  </w:num>
  <w:num w:numId="31" w16cid:durableId="1385175776">
    <w:abstractNumId w:val="29"/>
  </w:num>
  <w:num w:numId="32" w16cid:durableId="6480981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94382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66605354">
    <w:abstractNumId w:val="17"/>
  </w:num>
  <w:num w:numId="35" w16cid:durableId="2144076662">
    <w:abstractNumId w:val="40"/>
  </w:num>
  <w:num w:numId="36" w16cid:durableId="1755081256">
    <w:abstractNumId w:val="15"/>
  </w:num>
  <w:num w:numId="37" w16cid:durableId="639656895">
    <w:abstractNumId w:val="45"/>
  </w:num>
  <w:num w:numId="38" w16cid:durableId="1275790069">
    <w:abstractNumId w:val="35"/>
  </w:num>
  <w:num w:numId="39" w16cid:durableId="1529291639">
    <w:abstractNumId w:val="0"/>
  </w:num>
  <w:num w:numId="40" w16cid:durableId="1702168739">
    <w:abstractNumId w:val="20"/>
  </w:num>
  <w:num w:numId="41" w16cid:durableId="909995924">
    <w:abstractNumId w:val="21"/>
  </w:num>
  <w:num w:numId="42" w16cid:durableId="1281493002">
    <w:abstractNumId w:val="9"/>
  </w:num>
  <w:num w:numId="43" w16cid:durableId="645403933">
    <w:abstractNumId w:val="14"/>
  </w:num>
  <w:num w:numId="44" w16cid:durableId="594945331">
    <w:abstractNumId w:val="24"/>
  </w:num>
  <w:num w:numId="45" w16cid:durableId="638727804">
    <w:abstractNumId w:val="25"/>
  </w:num>
  <w:num w:numId="46" w16cid:durableId="1870987920">
    <w:abstractNumId w:val="31"/>
  </w:num>
  <w:num w:numId="47" w16cid:durableId="1425036546">
    <w:abstractNumId w:val="27"/>
  </w:num>
  <w:num w:numId="48" w16cid:durableId="9019866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026"/>
    <w:rsid w:val="00002026"/>
    <w:rsid w:val="000D5513"/>
    <w:rsid w:val="00101296"/>
    <w:rsid w:val="001059BD"/>
    <w:rsid w:val="001E7513"/>
    <w:rsid w:val="001E780A"/>
    <w:rsid w:val="00207025"/>
    <w:rsid w:val="0021583F"/>
    <w:rsid w:val="002211B7"/>
    <w:rsid w:val="00226DDA"/>
    <w:rsid w:val="0026578A"/>
    <w:rsid w:val="0028081C"/>
    <w:rsid w:val="0029656F"/>
    <w:rsid w:val="002B4F8A"/>
    <w:rsid w:val="0033609E"/>
    <w:rsid w:val="003473BC"/>
    <w:rsid w:val="00353515"/>
    <w:rsid w:val="00360005"/>
    <w:rsid w:val="00361DDE"/>
    <w:rsid w:val="003719F2"/>
    <w:rsid w:val="00383B3D"/>
    <w:rsid w:val="003B4F0E"/>
    <w:rsid w:val="003D6CC5"/>
    <w:rsid w:val="00416278"/>
    <w:rsid w:val="00440A4F"/>
    <w:rsid w:val="004653FB"/>
    <w:rsid w:val="0047088C"/>
    <w:rsid w:val="00493E71"/>
    <w:rsid w:val="00495987"/>
    <w:rsid w:val="004B5D4E"/>
    <w:rsid w:val="004C7E9B"/>
    <w:rsid w:val="004D6724"/>
    <w:rsid w:val="00520B5C"/>
    <w:rsid w:val="0052645F"/>
    <w:rsid w:val="00530D28"/>
    <w:rsid w:val="005A00D0"/>
    <w:rsid w:val="005B3D0E"/>
    <w:rsid w:val="005C16FE"/>
    <w:rsid w:val="005C6012"/>
    <w:rsid w:val="005D1112"/>
    <w:rsid w:val="0065745A"/>
    <w:rsid w:val="006911D8"/>
    <w:rsid w:val="006B5062"/>
    <w:rsid w:val="006C66BB"/>
    <w:rsid w:val="006D2906"/>
    <w:rsid w:val="00712DBA"/>
    <w:rsid w:val="00714ED8"/>
    <w:rsid w:val="00747954"/>
    <w:rsid w:val="00795AAA"/>
    <w:rsid w:val="007A6B1B"/>
    <w:rsid w:val="007B104F"/>
    <w:rsid w:val="007B3E27"/>
    <w:rsid w:val="007C7997"/>
    <w:rsid w:val="008066B1"/>
    <w:rsid w:val="00845CBB"/>
    <w:rsid w:val="00847515"/>
    <w:rsid w:val="00873340"/>
    <w:rsid w:val="00873C6D"/>
    <w:rsid w:val="008875EA"/>
    <w:rsid w:val="008C1889"/>
    <w:rsid w:val="008D22D6"/>
    <w:rsid w:val="008F3353"/>
    <w:rsid w:val="0092504C"/>
    <w:rsid w:val="00952BE1"/>
    <w:rsid w:val="00983C1B"/>
    <w:rsid w:val="00987703"/>
    <w:rsid w:val="009A417E"/>
    <w:rsid w:val="009D3D2F"/>
    <w:rsid w:val="00A168CF"/>
    <w:rsid w:val="00A3138F"/>
    <w:rsid w:val="00A504A9"/>
    <w:rsid w:val="00A81F60"/>
    <w:rsid w:val="00AA2E94"/>
    <w:rsid w:val="00B26DC9"/>
    <w:rsid w:val="00B454B1"/>
    <w:rsid w:val="00B47EE6"/>
    <w:rsid w:val="00B65CED"/>
    <w:rsid w:val="00B747CA"/>
    <w:rsid w:val="00B75022"/>
    <w:rsid w:val="00BA1F44"/>
    <w:rsid w:val="00BF4103"/>
    <w:rsid w:val="00C2515C"/>
    <w:rsid w:val="00C77AAE"/>
    <w:rsid w:val="00CC0AE1"/>
    <w:rsid w:val="00CC1EBA"/>
    <w:rsid w:val="00D1207C"/>
    <w:rsid w:val="00D232CE"/>
    <w:rsid w:val="00D4425F"/>
    <w:rsid w:val="00D5545B"/>
    <w:rsid w:val="00D95C11"/>
    <w:rsid w:val="00DB1C88"/>
    <w:rsid w:val="00DC40AA"/>
    <w:rsid w:val="00DD6117"/>
    <w:rsid w:val="00E10A45"/>
    <w:rsid w:val="00E32183"/>
    <w:rsid w:val="00E46163"/>
    <w:rsid w:val="00E62F8B"/>
    <w:rsid w:val="00EA291D"/>
    <w:rsid w:val="00EB45D9"/>
    <w:rsid w:val="00EC2CFF"/>
    <w:rsid w:val="00F0595F"/>
    <w:rsid w:val="00F45A98"/>
    <w:rsid w:val="00F72031"/>
    <w:rsid w:val="00F72A83"/>
    <w:rsid w:val="00F73328"/>
    <w:rsid w:val="00F805E6"/>
    <w:rsid w:val="00FC36B8"/>
    <w:rsid w:val="00FD733D"/>
    <w:rsid w:val="00FE2991"/>
    <w:rsid w:val="00FF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A8A2B"/>
  <w15:docId w15:val="{5E04FACF-CF75-4F45-B538-0D36C3A2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02026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45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4B1"/>
  </w:style>
  <w:style w:type="paragraph" w:styleId="Stopka">
    <w:name w:val="footer"/>
    <w:basedOn w:val="Normalny"/>
    <w:link w:val="StopkaZnak"/>
    <w:uiPriority w:val="99"/>
    <w:unhideWhenUsed/>
    <w:rsid w:val="00B45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4B1"/>
  </w:style>
  <w:style w:type="paragraph" w:styleId="Tekstdymka">
    <w:name w:val="Balloon Text"/>
    <w:basedOn w:val="Normalny"/>
    <w:link w:val="TekstdymkaZnak"/>
    <w:uiPriority w:val="99"/>
    <w:semiHidden/>
    <w:unhideWhenUsed/>
    <w:rsid w:val="00F73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328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Normalny"/>
    <w:rsid w:val="0074795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4751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6D290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290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0A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0A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0A4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E299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B3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5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2338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Gudalewski</dc:creator>
  <cp:keywords/>
  <dc:description/>
  <cp:lastModifiedBy>Małgorzata Markowska</cp:lastModifiedBy>
  <cp:revision>3</cp:revision>
  <cp:lastPrinted>2024-02-12T12:47:00Z</cp:lastPrinted>
  <dcterms:created xsi:type="dcterms:W3CDTF">2026-01-12T10:03:00Z</dcterms:created>
  <dcterms:modified xsi:type="dcterms:W3CDTF">2026-01-12T10:03:00Z</dcterms:modified>
</cp:coreProperties>
</file>